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74F9" w14:textId="77777777" w:rsidR="00F324A8" w:rsidRPr="00F324A8" w:rsidRDefault="00F324A8" w:rsidP="00F324A8">
      <w:pPr>
        <w:widowControl/>
        <w:pBdr>
          <w:bottom w:val="single" w:sz="6" w:space="8" w:color="454545"/>
        </w:pBdr>
        <w:shd w:val="clear" w:color="auto" w:fill="FFFFFF"/>
        <w:spacing w:line="900" w:lineRule="atLeast"/>
        <w:jc w:val="center"/>
        <w:outlineLvl w:val="2"/>
        <w:rPr>
          <w:rFonts w:ascii="微软雅黑" w:eastAsia="微软雅黑" w:hAnsi="微软雅黑" w:cs="宋体"/>
          <w:b/>
          <w:bCs/>
          <w:color w:val="323534"/>
          <w:kern w:val="0"/>
          <w:sz w:val="36"/>
          <w:szCs w:val="36"/>
        </w:rPr>
      </w:pPr>
      <w:r w:rsidRPr="00F324A8">
        <w:rPr>
          <w:rFonts w:ascii="微软雅黑" w:eastAsia="微软雅黑" w:hAnsi="微软雅黑" w:cs="宋体" w:hint="eastAsia"/>
          <w:b/>
          <w:bCs/>
          <w:color w:val="323534"/>
          <w:kern w:val="0"/>
          <w:sz w:val="36"/>
          <w:szCs w:val="36"/>
        </w:rPr>
        <w:t>财政部 税务总局关于上市公司股权激励有关个人所得税政策的公告</w:t>
      </w:r>
    </w:p>
    <w:p w14:paraId="571C47ED" w14:textId="77777777" w:rsidR="00F324A8" w:rsidRPr="00F324A8" w:rsidRDefault="00F324A8" w:rsidP="00F324A8">
      <w:pPr>
        <w:widowControl/>
        <w:shd w:val="clear" w:color="auto" w:fill="FFFFFF"/>
        <w:spacing w:before="225" w:after="225"/>
        <w:jc w:val="center"/>
        <w:outlineLvl w:val="4"/>
        <w:rPr>
          <w:rFonts w:ascii="微软雅黑" w:eastAsia="微软雅黑" w:hAnsi="微软雅黑" w:cs="宋体" w:hint="eastAsia"/>
          <w:color w:val="DF0000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DF0000"/>
          <w:kern w:val="0"/>
          <w:sz w:val="27"/>
          <w:szCs w:val="27"/>
        </w:rPr>
        <w:t>财政部 税务总局公告2024年第2号</w:t>
      </w:r>
    </w:p>
    <w:p w14:paraId="73003645" w14:textId="77777777" w:rsidR="00F324A8" w:rsidRPr="00F324A8" w:rsidRDefault="00F324A8" w:rsidP="00F324A8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字体：【大】【中】【小】</w:t>
      </w:r>
    </w:p>
    <w:p w14:paraId="6A2EF9D6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left="15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分享到：</w:t>
      </w:r>
    </w:p>
    <w:p w14:paraId="273381DA" w14:textId="77777777" w:rsidR="00F324A8" w:rsidRPr="00F324A8" w:rsidRDefault="00F324A8" w:rsidP="00F324A8">
      <w:pPr>
        <w:widowControl/>
        <w:shd w:val="clear" w:color="auto" w:fill="FFFFFF"/>
        <w:spacing w:line="60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成文日期：2024-04-17</w:t>
      </w:r>
    </w:p>
    <w:p w14:paraId="7E094C60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为支持企业创新发展，现将上市公司股权激励有关个人所得税政策公告如下：</w:t>
      </w:r>
    </w:p>
    <w:p w14:paraId="45C40A51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一、境内上市公司授予个人的股票期权、限制性股票和股权奖励，经向主管税务机关备案，个人可自股票期权行权、限制性股票解禁或取得股权奖励（以下简称行权）之日起，在不超过36个月的期限内缴纳个人所得税。纳税人在此期间内离职的，应在离职前缴清全部税款。</w:t>
      </w:r>
    </w:p>
    <w:p w14:paraId="0CCCA09E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二、本公告所称境内上市公司是指其股票在上海证券交易所、深圳证券交易所、北京证券交易所上市交易的股份有限公司。</w:t>
      </w:r>
    </w:p>
    <w:p w14:paraId="213A830D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三、本公告自2024年1月1日起执行至2027年12月31日，纳税人在此期间行权的，可按本公告规定执行。纳税人在2023年1月1日后行权且尚未缴纳全部税款的，可按本公告规定执行，分期缴纳税款的期限自行权日起计算。</w:t>
      </w:r>
    </w:p>
    <w:p w14:paraId="5CC23F4C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lastRenderedPageBreak/>
        <w:t>四、证券监管部门同税务部门建立信息共享机制，按季度向税务部门共享上市公司股权激励相关信息，财政、税务、证券监管部门共同做好政策落实工作。</w:t>
      </w:r>
    </w:p>
    <w:p w14:paraId="23031B95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五、下列文件或条款同时废止：</w:t>
      </w:r>
    </w:p>
    <w:p w14:paraId="4945D5DB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（一）《财政部 国家税务总局关于完善股权激励和技术入股有关所得税政策的通知》（财税〔2016〕101号）第二条第（一）项。</w:t>
      </w:r>
    </w:p>
    <w:p w14:paraId="172A0B47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（二）《财政部 税务总局关于中关村国家自主创新示范区核心区（海淀园）股权激励分期纳税政策的通知》（财税〔2022〕16号）。</w:t>
      </w:r>
    </w:p>
    <w:p w14:paraId="42FF58AB" w14:textId="77777777" w:rsidR="00F324A8" w:rsidRPr="00F324A8" w:rsidRDefault="00F324A8" w:rsidP="00F324A8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特此公告。</w:t>
      </w:r>
    </w:p>
    <w:p w14:paraId="58F96299" w14:textId="77777777" w:rsidR="00F324A8" w:rsidRPr="00F324A8" w:rsidRDefault="00F324A8" w:rsidP="00F324A8">
      <w:pPr>
        <w:widowControl/>
        <w:shd w:val="clear" w:color="auto" w:fill="FFFFFF"/>
        <w:spacing w:line="60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财政部 税务总局</w:t>
      </w:r>
    </w:p>
    <w:p w14:paraId="7248768C" w14:textId="77777777" w:rsidR="00F324A8" w:rsidRPr="00F324A8" w:rsidRDefault="00F324A8" w:rsidP="00F324A8">
      <w:pPr>
        <w:widowControl/>
        <w:shd w:val="clear" w:color="auto" w:fill="FFFFFF"/>
        <w:spacing w:line="60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F324A8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2024年4月17日</w:t>
      </w:r>
    </w:p>
    <w:p w14:paraId="50A37D42" w14:textId="77777777" w:rsidR="00ED1CF5" w:rsidRDefault="00ED1CF5"/>
    <w:sectPr w:rsidR="00ED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A8"/>
    <w:rsid w:val="00ED1CF5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F806"/>
  <w15:chartTrackingRefBased/>
  <w15:docId w15:val="{A60EA111-4AF2-4196-9487-074E1CA6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324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F324A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324A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F324A8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ontsize">
    <w:name w:val="fontsize"/>
    <w:basedOn w:val="a"/>
    <w:rsid w:val="00F32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F324A8"/>
  </w:style>
  <w:style w:type="character" w:customStyle="1" w:styleId="middle">
    <w:name w:val="middle"/>
    <w:basedOn w:val="a0"/>
    <w:rsid w:val="00F324A8"/>
  </w:style>
  <w:style w:type="character" w:customStyle="1" w:styleId="small">
    <w:name w:val="small"/>
    <w:basedOn w:val="a0"/>
    <w:rsid w:val="00F324A8"/>
  </w:style>
  <w:style w:type="paragraph" w:customStyle="1" w:styleId="share">
    <w:name w:val="share"/>
    <w:basedOn w:val="a"/>
    <w:rsid w:val="00F32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icon">
    <w:name w:val="shareicon"/>
    <w:basedOn w:val="a0"/>
    <w:rsid w:val="00F324A8"/>
  </w:style>
  <w:style w:type="paragraph" w:styleId="a3">
    <w:name w:val="Normal (Web)"/>
    <w:basedOn w:val="a"/>
    <w:uiPriority w:val="99"/>
    <w:semiHidden/>
    <w:unhideWhenUsed/>
    <w:rsid w:val="00F32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cdate">
    <w:name w:val="arc_date"/>
    <w:basedOn w:val="a"/>
    <w:rsid w:val="00F324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F3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59365">
          <w:marLeft w:val="0"/>
          <w:marRight w:val="0"/>
          <w:marTop w:val="30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25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 曾</dc:creator>
  <cp:keywords/>
  <dc:description/>
  <cp:lastModifiedBy>小明 曾</cp:lastModifiedBy>
  <cp:revision>1</cp:revision>
  <dcterms:created xsi:type="dcterms:W3CDTF">2024-04-29T06:27:00Z</dcterms:created>
  <dcterms:modified xsi:type="dcterms:W3CDTF">2024-04-29T06:27:00Z</dcterms:modified>
</cp:coreProperties>
</file>